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9.jpeg" ContentType="image/jpeg"/>
  <Override PartName="/word/media/image5.jpeg" ContentType="image/jpeg"/>
  <Override PartName="/word/media/image25.png" ContentType="image/png"/>
  <Override PartName="/word/media/image24.jpeg" ContentType="image/jpeg"/>
  <Override PartName="/word/media/image8.jpeg" ContentType="image/jpeg"/>
  <Override PartName="/word/media/image17.png" ContentType="image/png"/>
  <Override PartName="/word/media/image1.png" ContentType="image/png"/>
  <Override PartName="/word/media/image2.jpeg" ContentType="image/jpeg"/>
  <Override PartName="/word/media/image21.png" ContentType="image/png"/>
  <Override PartName="/word/media/image10.jpeg" ContentType="image/jpeg"/>
  <Override PartName="/word/media/image14.png" ContentType="image/png"/>
  <Override PartName="/word/media/image19.jpeg" ContentType="image/jpeg"/>
  <Override PartName="/word/media/image20.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2.jpeg" ContentType="image/jpeg"/>
  <Override PartName="/word/media/image13.png" ContentType="image/png"/>
  <Override PartName="/word/media/image23.jpeg" ContentType="image/jpeg"/>
  <Override PartName="/word/media/image7.jpeg" ContentType="image/jpeg"/>
  <Override PartName="/word/media/image15.png" ContentType="image/png"/>
  <Override PartName="/word/media/image16.jpeg" ContentType="image/jpeg"/>
  <Override PartName="/word/media/image3.jpeg" ContentType="image/jpeg"/>
  <Override PartName="/word/media/image18.jpeg" ContentType="image/jpe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12</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13</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3"/>
        <w:tabs>
          <w:tab w:val="right" w:pos="9070" w:leader="dot"/>
        </w:tabs>
        <w:rPr/>
      </w:pPr>
      <w:hyperlink w:anchor="__RefHeading___Toc2709_838901330">
        <w:r>
          <w:rPr>
            <w:rStyle w:val="Style"/>
          </w:rPr>
          <w:t>4.2.5.Applications spécifiques</w:t>
          <w:tab/>
          <w:t>22</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23</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24</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et de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32</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41</w:t>
        </w:r>
      </w:hyperlink>
    </w:p>
    <w:p>
      <w:pPr>
        <w:pStyle w:val="Tabledesmatiresniveau2"/>
        <w:tabs>
          <w:tab w:val="right" w:pos="9070" w:leader="dot"/>
        </w:tabs>
        <w:rPr/>
      </w:pPr>
      <w:hyperlink w:anchor="__RefHeading___Toc5310_1585429884">
        <w:r>
          <w:rPr>
            <w:rStyle w:val="Style"/>
          </w:rPr>
          <w:t>6.2.Les enjeux sociétaux</w:t>
          <w:tab/>
          <w:t>42</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59450" cy="2607310"/>
                <wp:effectExtent l="0" t="0" r="0" b="0"/>
                <wp:wrapTopAndBottom/>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topAndBottom"/>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59450" cy="2239645"/>
                <wp:effectExtent l="0" t="0" r="0" b="0"/>
                <wp:wrapTopAndBottom/>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topAndBottom"/>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596515"/>
                <wp:effectExtent l="0" t="0" r="0" b="0"/>
                <wp:wrapTopAndBottom/>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topAndBottom"/>
              </v:rect>
            </w:pict>
          </mc:Fallback>
        </mc:AlternateContent>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Titre3"/>
        <w:numPr>
          <w:ilvl w:val="2"/>
          <w:numId w:val="4"/>
        </w:numPr>
        <w:rPr/>
      </w:pPr>
      <w:bookmarkStart w:id="38" w:name="__RefHeading___Toc2709_838901330"/>
      <w:bookmarkEnd w:id="38"/>
      <w:r>
        <w:rPr/>
        <w:t>Applications spécifiques</w:t>
      </w:r>
    </w:p>
    <w:p>
      <w:pPr>
        <w:pStyle w:val="Normal"/>
        <w:rPr/>
      </w:pPr>
      <w:r>
        <w:rPr/>
      </w:r>
    </w:p>
    <w:p>
      <w:pPr>
        <w:pStyle w:val="Normal"/>
        <w:rPr/>
      </w:pPr>
      <w:r>
        <w:rPr/>
        <w:t>A côté des ces applications dans des domaines très généraux, certains drones sont utilisés pour des missions très spécifiques. On peux citer par exemple leur utilisation par des agences immobilières de luxes qui peuvent grâce à eux améliorer la qualité des vidéos de présentation des biens immobiliers. Les drones entrepôts, munis de code barre pour invotorier les stocks, sont un autre exemple de ces utilisations particulières.</w:t>
      </w:r>
    </w:p>
    <w:p>
      <w:pPr>
        <w:pStyle w:val="Normal"/>
        <w:rPr/>
      </w:pPr>
      <w:r>
        <w:rPr/>
      </w:r>
    </w:p>
    <w:p>
      <w:pPr>
        <w:pStyle w:val="Normal"/>
        <w:rPr/>
      </w:pPr>
      <w:r>
        <w:rPr/>
      </w:r>
      <w:r>
        <mc:AlternateContent>
          <mc:Choice Requires="wps">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4147185" cy="2110740"/>
                <wp:effectExtent l="0" t="0" r="0" b="0"/>
                <wp:wrapTopAndBottom/>
                <wp:docPr id="38" name="Cadre26"/>
                <a:graphic xmlns:a="http://schemas.openxmlformats.org/drawingml/2006/main">
                  <a:graphicData uri="http://schemas.microsoft.com/office/word/2010/wordprocessingShape">
                    <wps:wsp>
                      <wps:cNvSpPr txBox="1"/>
                      <wps:spPr>
                        <a:xfrm>
                          <a:off x="0" y="0"/>
                          <a:ext cx="4147185" cy="2110740"/>
                        </a:xfrm>
                        <a:prstGeom prst="rect"/>
                      </wps:spPr>
                      <wps:txbx>
                        <w:txbxContent>
                          <w:p>
                            <w:pPr>
                              <w:pStyle w:val="Illustration"/>
                              <w:spacing w:before="120" w:after="120"/>
                              <w:jc w:val="center"/>
                              <w:rPr/>
                            </w:pPr>
                            <w:r>
                              <w:rPr/>
                              <w:drawing>
                                <wp:inline distT="0" distB="0" distL="0" distR="0">
                                  <wp:extent cx="4147185" cy="185166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wps:txbx>
                      <wps:bodyPr anchor="t" lIns="0" tIns="0" rIns="0" bIns="0">
                        <a:noAutofit/>
                      </wps:bodyPr>
                    </wps:wsp>
                  </a:graphicData>
                </a:graphic>
              </wp:anchor>
            </w:drawing>
          </mc:Choice>
          <mc:Fallback>
            <w:pict>
              <v:rect style="position:absolute;rotation:0;width:326.55pt;height:166.2pt;mso-wrap-distance-left:0pt;mso-wrap-distance-right:0pt;mso-wrap-distance-top:0pt;mso-wrap-distance-bottom:0pt;margin-top:0pt;mso-position-vertical:top;mso-position-vertical-relative:text;margin-left:63.5pt;mso-position-horizontal:center;mso-position-horizontal-relative:text">
                <v:textbox inset="0in,0in,0in,0in">
                  <w:txbxContent>
                    <w:p>
                      <w:pPr>
                        <w:pStyle w:val="Illustration"/>
                        <w:spacing w:before="120" w:after="120"/>
                        <w:jc w:val="center"/>
                        <w:rPr/>
                      </w:pPr>
                      <w:r>
                        <w:rPr/>
                        <w:drawing>
                          <wp:inline distT="0" distB="0" distL="0" distR="0">
                            <wp:extent cx="4147185" cy="1851660"/>
                            <wp:effectExtent l="0" t="0" r="0" b="0"/>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15"/>
                                    <a:stretch>
                                      <a:fillRect/>
                                    </a:stretch>
                                  </pic:blipFill>
                                  <pic:spPr bwMode="auto">
                                    <a:xfrm>
                                      <a:off x="0" y="0"/>
                                      <a:ext cx="4147185" cy="185166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Drone entrepôt "Eyesee" de la société Hardis</w:t>
                      </w:r>
                    </w:p>
                  </w:txbxContent>
                </v:textbox>
                <w10:wrap type="topAndBottom"/>
              </v:rect>
            </w:pict>
          </mc:Fallback>
        </mc:AlternateContent>
      </w:r>
    </w:p>
    <w:p>
      <w:pPr>
        <w:pStyle w:val="Titre2"/>
        <w:numPr>
          <w:ilvl w:val="1"/>
          <w:numId w:val="4"/>
        </w:numPr>
        <w:rPr/>
      </w:pPr>
      <w:r>
        <w:rPr/>
        <w:t>Conclusion</w:t>
      </w:r>
    </w:p>
    <w:p>
      <w:pPr>
        <w:pStyle w:val="Normal"/>
        <w:rPr/>
      </w:pPr>
      <w:r>
        <w:rPr/>
      </w:r>
    </w:p>
    <w:p>
      <w:pPr>
        <w:pStyle w:val="Normal"/>
        <w:rPr/>
      </w:pPr>
      <w:r>
        <w:rPr/>
        <w:t>Depuis leur apparition sur le marché professionnel, les drones ont trouvés un grand nombre d’applications différentes. Il est difficile de savoir si ils réussiront à s’implanter dans de nouveaux domaines où ils pourront être utiles ou si ils ont déjà occuper tout l’espace qu ‘ils pouvaient investir. Peut être que l’évolution de leur technologie ouvrira de nouvelles voies et élargira encore d’avantage leur domaine d’application.</w:t>
      </w:r>
      <w:r>
        <w:br w:type="page"/>
      </w:r>
    </w:p>
    <w:p>
      <w:pPr>
        <w:pStyle w:val="Titre1"/>
        <w:keepNext/>
        <w:numPr>
          <w:ilvl w:val="0"/>
          <w:numId w:val="4"/>
        </w:numPr>
        <w:jc w:val="left"/>
        <w:outlineLvl w:val="0"/>
        <w:rPr/>
      </w:pPr>
      <w:bookmarkStart w:id="39" w:name="__RefHeading___Toc5239_1585429884"/>
      <w:bookmarkEnd w:id="39"/>
      <w:r>
        <w:rPr/>
        <w:t>La technologie des drones</w:t>
      </w:r>
    </w:p>
    <w:p>
      <w:pPr>
        <w:pStyle w:val="Normal"/>
        <w:numPr>
          <w:ilvl w:val="0"/>
          <w:numId w:val="0"/>
        </w:numPr>
        <w:jc w:val="left"/>
        <w:outlineLvl w:val="0"/>
        <w:rPr/>
      </w:pPr>
      <w:r>
        <w:rPr/>
      </w:r>
    </w:p>
    <w:p>
      <w:pPr>
        <w:pStyle w:val="Normal"/>
        <w:rPr/>
      </w:pPr>
      <w:bookmarkStart w:id="40" w:name="__RefHeading___Toc982_529703472"/>
      <w:bookmarkEnd w:id="40"/>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1" w:name="__RefHeading___Toc984_529703472"/>
      <w:bookmarkEnd w:id="41"/>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2" w:name="__RefHeading___Toc986_529703472"/>
      <w:bookmarkEnd w:id="42"/>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3" w:name="__RefHeading___Toc988_529703472"/>
      <w:bookmarkEnd w:id="43"/>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4" w:name="__RefHeading___Toc5255_1585429884"/>
      <w:bookmarkEnd w:id="44"/>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5" w:name="__RefHeading___Toc5287_1585429884"/>
      <w:bookmarkEnd w:id="45"/>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41"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6"/>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16"/>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Différents types de stations au sol</w:t>
                      </w:r>
                    </w:p>
                  </w:txbxContent>
                </v:textbox>
              </v:rect>
            </w:pict>
          </mc:Fallback>
        </mc:AlternateContent>
      </w:r>
    </w:p>
    <w:p>
      <w:pPr>
        <w:pStyle w:val="Titre4"/>
        <w:rPr/>
      </w:pPr>
      <w:bookmarkStart w:id="46" w:name="__RefHeading___Toc990_529703472"/>
      <w:bookmarkEnd w:id="46"/>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7" w:name="__RefHeading___Toc992_529703472"/>
      <w:bookmarkEnd w:id="47"/>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8" w:name="__RefHeading___Toc994_529703472"/>
      <w:bookmarkEnd w:id="48"/>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9" w:name="__RefHeading___Toc5269_1585429884"/>
      <w:bookmarkEnd w:id="49"/>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5"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17"/>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50" w:name="__RefHeading___Toc996_529703472"/>
      <w:bookmarkEnd w:id="50"/>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1" w:name="__RefHeading___Toc998_529703472"/>
      <w:bookmarkEnd w:id="51"/>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2" w:name="__RefHeading___Toc1000_529703472"/>
      <w:bookmarkEnd w:id="52"/>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3" w:name="__RefHeading___Toc1004_529703472"/>
      <w:bookmarkEnd w:id="53"/>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4" w:name="__RefHeading___Toc1006_529703472"/>
      <w:bookmarkEnd w:id="54"/>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5" w:name="__RefHeading___Toc1663_1832666234"/>
      <w:bookmarkEnd w:id="55"/>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6" w:name="__RefHeading___Toc2034_838901330"/>
      <w:bookmarkEnd w:id="56"/>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7" w:name="__RefHeading___Toc1008_529703472"/>
      <w:bookmarkEnd w:id="57"/>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9"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descr=""/>
                                    <pic:cNvPicPr>
                                      <a:picLocks noChangeAspect="1" noChangeArrowheads="1"/>
                                    </pic:cNvPicPr>
                                  </pic:nvPicPr>
                                  <pic:blipFill>
                                    <a:blip r:embed="rId18"/>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3"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9"/>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7"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20"/>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8" w:name="__RefHeading___Toc1010_529703472"/>
      <w:bookmarkEnd w:id="58"/>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9" w:name="__RefHeading___Toc5271_1585429884"/>
      <w:bookmarkEnd w:id="59"/>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60" w:name="__RefHeading___Toc5273_1585429884"/>
      <w:bookmarkEnd w:id="60"/>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1" w:name="__RefHeading___Toc5275_1585429884"/>
      <w:bookmarkEnd w:id="61"/>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2" w:name="__RefHeading___Toc1087_529703472"/>
      <w:bookmarkEnd w:id="62"/>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3" w:name="__RefHeading___Toc1665_1832666234"/>
      <w:bookmarkEnd w:id="63"/>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4" w:name="__RefHeading___Toc1667_1832666234"/>
      <w:bookmarkEnd w:id="64"/>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5" w:name="__RefHeading___Toc1669_1832666234"/>
      <w:bookmarkEnd w:id="65"/>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6" w:name="__RefHeading___Toc1671_1832666234"/>
      <w:bookmarkEnd w:id="66"/>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1"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pic:cNvPicPr>
                                      <a:picLocks noChangeAspect="1" noChangeArrowheads="1"/>
                                    </pic:cNvPicPr>
                                  </pic:nvPicPr>
                                  <pic:blipFill>
                                    <a:blip r:embed="rId21"/>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7" w:name="__RefHeading___Toc1512_545113008"/>
      <w:bookmarkEnd w:id="67"/>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5"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22"/>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8" w:name="__RefHeading___Toc5279_1585429884"/>
      <w:bookmarkEnd w:id="68"/>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9" w:name="__RefHeading___Toc5281_1585429884"/>
      <w:bookmarkEnd w:id="69"/>
      <w:r>
        <w:rPr/>
        <w:t>Les failles révélées</w:t>
      </w:r>
    </w:p>
    <w:p>
      <w:pPr>
        <w:pStyle w:val="Normal"/>
        <w:rPr/>
      </w:pPr>
      <w:r>
        <w:rPr/>
      </w:r>
    </w:p>
    <w:p>
      <w:pPr>
        <w:pStyle w:val="Titre4"/>
        <w:rPr/>
      </w:pPr>
      <w:bookmarkStart w:id="70" w:name="__RefHeading___Toc1673_1832666234"/>
      <w:bookmarkEnd w:id="70"/>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1" w:name="__RefHeading___Toc1675_1832666234"/>
      <w:bookmarkEnd w:id="71"/>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2" w:name="__RefHeading___Toc5283_1585429884"/>
      <w:bookmarkEnd w:id="72"/>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3" w:name="__RefHeading___Toc5257_1585429884"/>
      <w:bookmarkEnd w:id="73"/>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4" w:name="__RefHeading___Toc1514_545113008"/>
      <w:bookmarkEnd w:id="74"/>
      <w:r>
        <w:rPr/>
        <w:t>Les drones à voilures fixes pour les scénarios S2 et S4</w:t>
      </w:r>
    </w:p>
    <w:p>
      <w:pPr>
        <w:pStyle w:val="Normal"/>
        <w:rPr/>
      </w:pPr>
      <w:r>
        <w:rPr/>
      </w:r>
    </w:p>
    <w:p>
      <w:pPr>
        <w:pStyle w:val="Titre4"/>
        <w:rPr/>
      </w:pPr>
      <w:bookmarkStart w:id="75" w:name="__RefHeading___Toc1516_545113008"/>
      <w:bookmarkEnd w:id="75"/>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9"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 descr=""/>
                                    <pic:cNvPicPr>
                                      <a:picLocks noChangeAspect="1" noChangeArrowheads="1"/>
                                    </pic:cNvPicPr>
                                  </pic:nvPicPr>
                                  <pic:blipFill>
                                    <a:blip r:embed="rId23"/>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3"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24"/>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Le drone AVEM de la société AEROMAPPER couvre le scénario S4</w:t>
                      </w:r>
                    </w:p>
                  </w:txbxContent>
                </v:textbox>
              </v:rect>
            </w:pict>
          </mc:Fallback>
        </mc:AlternateContent>
      </w:r>
    </w:p>
    <w:p>
      <w:pPr>
        <w:pStyle w:val="Titre4"/>
        <w:rPr/>
      </w:pPr>
      <w:bookmarkStart w:id="76" w:name="__RefHeading___Toc1518_545113008"/>
      <w:bookmarkEnd w:id="76"/>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7" w:name="__RefHeading___Toc1520_545113008"/>
      <w:bookmarkEnd w:id="77"/>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8" w:name="__RefHeading___Toc1522_545113008"/>
      <w:bookmarkEnd w:id="78"/>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7"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8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 descr=""/>
                                    <pic:cNvPicPr>
                                      <a:picLocks noChangeAspect="1" noChangeArrowheads="1"/>
                                    </pic:cNvPicPr>
                                  </pic:nvPicPr>
                                  <pic:blipFill>
                                    <a:blip r:embed="rId25"/>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9" w:name="__RefHeading___Toc1524_545113008"/>
      <w:bookmarkEnd w:id="79"/>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81"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26"/>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24</w:t>
                      </w:r>
                      <w:r>
                        <w:fldChar w:fldCharType="end"/>
                      </w:r>
                      <w:r>
                        <w:rPr/>
                        <w:t>: Plateforme dji-matrice-100 personnalisable</w:t>
                      </w:r>
                    </w:p>
                  </w:txbxContent>
                </v:textbox>
              </v:rect>
            </w:pict>
          </mc:Fallback>
        </mc:AlternateContent>
      </w:r>
    </w:p>
    <w:p>
      <w:pPr>
        <w:pStyle w:val="Titre3"/>
        <w:numPr>
          <w:ilvl w:val="2"/>
          <w:numId w:val="4"/>
        </w:numPr>
        <w:rPr/>
      </w:pPr>
      <w:bookmarkStart w:id="80" w:name="__RefHeading___Toc1526_545113008"/>
      <w:bookmarkEnd w:id="80"/>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5"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8"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br/>
                        <w:t xml:space="preserve">Illustration </w:t>
                      </w:r>
                      <w:r>
                        <w:rPr/>
                        <w:fldChar w:fldCharType="begin"/>
                      </w:r>
                      <w:r>
                        <w:instrText> SEQ Illustration \* ARABIC </w:instrText>
                      </w:r>
                      <w:r>
                        <w:fldChar w:fldCharType="separate"/>
                      </w:r>
                      <w:r>
                        <w:t>25</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1" w:name="__RefHeading___Toc5298_1585429884"/>
      <w:bookmarkEnd w:id="81"/>
      <w:r>
        <w:rPr/>
        <w:t>Les drones de demain</w:t>
      </w:r>
    </w:p>
    <w:p>
      <w:pPr>
        <w:pStyle w:val="Titre2"/>
        <w:numPr>
          <w:ilvl w:val="1"/>
          <w:numId w:val="4"/>
        </w:numPr>
        <w:rPr/>
      </w:pPr>
      <w:bookmarkStart w:id="82" w:name="__RefHeading___Toc5300_1585429884"/>
      <w:bookmarkEnd w:id="82"/>
      <w:r>
        <w:rPr/>
        <w:t>Les technologies en développement</w:t>
      </w:r>
    </w:p>
    <w:p>
      <w:pPr>
        <w:pStyle w:val="Normal"/>
        <w:rPr/>
      </w:pPr>
      <w:r>
        <w:rPr/>
      </w:r>
    </w:p>
    <w:p>
      <w:pPr>
        <w:pStyle w:val="Titre3"/>
        <w:numPr>
          <w:ilvl w:val="2"/>
          <w:numId w:val="4"/>
        </w:numPr>
        <w:rPr/>
      </w:pPr>
      <w:bookmarkStart w:id="83" w:name="__RefHeading___Toc5302_1585429884"/>
      <w:bookmarkEnd w:id="83"/>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4" w:name="__RefHeading___Toc2036_838901330"/>
      <w:bookmarkEnd w:id="84"/>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93620"/>
                <wp:effectExtent l="0" t="0" r="0" b="0"/>
                <wp:wrapSquare wrapText="largest"/>
                <wp:docPr id="89"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4" descr=""/>
                                    <pic:cNvPicPr>
                                      <a:picLocks noChangeAspect="1" noChangeArrowheads="1"/>
                                    </pic:cNvPicPr>
                                  </pic:nvPicPr>
                                  <pic:blipFill>
                                    <a:blip r:embed="rId29"/>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26</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5" w:name="__RefHeading___Toc5310_1585429884"/>
      <w:bookmarkEnd w:id="85"/>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6" w:name="__RefHeading___Toc4550_1585429884"/>
      <w:bookmarkEnd w:id="86"/>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2709_838901330">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7" w:name="__RefHeading___Toc4552_1585429884"/>
      <w:bookmarkEnd w:id="87"/>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8" w:name="result_box"/>
      <w:bookmarkEnd w:id="88"/>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30"/>
      <w:footerReference w:type="default" r:id="rId31"/>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t>n</w:t>
    </w:r>
    <w:r>
      <w:rPr/>
      <w:fldChar w:fldCharType="begin"/>
    </w:r>
    <w:r>
      <w:instrText> PAGE </w:instrText>
    </w:r>
    <w:r>
      <w:fldChar w:fldCharType="separate"/>
    </w:r>
    <w:r>
      <w:t>46</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numPr>
        <w:ilvl w:val="0"/>
        <w:numId w:val="2"/>
      </w:numPr>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pn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image" Target="media/image24.jpe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notes" Target="footnote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5.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33880185"/>
        <c:axId val="84034662"/>
      </c:barChart>
      <c:catAx>
        <c:axId val="33880185"/>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4034662"/>
        <c:crosses val="autoZero"/>
        <c:auto val="1"/>
        <c:lblAlgn val="ctr"/>
        <c:lblOffset val="100"/>
      </c:catAx>
      <c:valAx>
        <c:axId val="8403466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388018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6800654"/>
        <c:axId val="46627080"/>
      </c:barChart>
      <c:catAx>
        <c:axId val="2680065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6627080"/>
        <c:crosses val="autoZero"/>
        <c:auto val="1"/>
        <c:lblAlgn val="ctr"/>
        <c:lblOffset val="100"/>
      </c:catAx>
      <c:valAx>
        <c:axId val="4662708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680065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38563075"/>
        <c:axId val="83741084"/>
      </c:radarChart>
      <c:catAx>
        <c:axId val="38563075"/>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3741084"/>
        <c:crosses val="autoZero"/>
        <c:auto val="1"/>
        <c:lblAlgn val="ctr"/>
        <c:lblOffset val="100"/>
      </c:catAx>
      <c:valAx>
        <c:axId val="8374108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38563075"/>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4096517"/>
        <c:axId val="57556952"/>
      </c:radarChart>
      <c:catAx>
        <c:axId val="4096517"/>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57556952"/>
        <c:crosses val="autoZero"/>
        <c:auto val="1"/>
        <c:lblAlgn val="ctr"/>
        <c:lblOffset val="100"/>
      </c:catAx>
      <c:valAx>
        <c:axId val="5755695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096517"/>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21086</TotalTime>
  <Application>LibreOffice/5.1.6.2$Linux_X86_64 LibreOffice_project/10m0$Build-2</Application>
  <Pages>46</Pages>
  <Words>11830</Words>
  <Characters>65558</Characters>
  <CharactersWithSpaces>76971</CharactersWithSpaces>
  <Paragraphs>514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2017-05-23T12:32:27Z</dcterms:modified>
  <cp:revision>1050</cp:revision>
  <dc:subject/>
  <dc:title>EXAMEN PROFESSIONNEL de VERIFICATION</dc:title>
</cp:coreProperties>
</file>